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07.20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b/>
          <w:sz w:val="24"/>
          <w:szCs w:val="24"/>
        </w:rPr>
        <w:t>Вареникі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Ліниві</w:t>
      </w:r>
    </w:p>
    <w:tbl>
      <w:tblPr>
        <w:tblStyle w:val="TableNormal"/>
        <w:tblW w:w="10616" w:type="dxa"/>
        <w:tblInd w:w="93" w:type="dxa"/>
        <w:tblLook w:val="04A0"/>
      </w:tblPr>
      <w:tblGrid>
        <w:gridCol w:w="299"/>
        <w:gridCol w:w="153"/>
        <w:gridCol w:w="1753"/>
        <w:gridCol w:w="220"/>
        <w:gridCol w:w="675"/>
        <w:gridCol w:w="153"/>
        <w:gridCol w:w="628"/>
        <w:gridCol w:w="153"/>
        <w:gridCol w:w="781"/>
        <w:gridCol w:w="153"/>
        <w:gridCol w:w="717"/>
        <w:gridCol w:w="850"/>
        <w:gridCol w:w="815"/>
        <w:gridCol w:w="934"/>
        <w:gridCol w:w="699"/>
        <w:gridCol w:w="934"/>
        <w:gridCol w:w="699"/>
      </w:tblGrid>
      <w:tr w:rsidTr="007D435D">
        <w:tblPrEx>
          <w:tblW w:w="10616" w:type="dxa"/>
          <w:tblInd w:w="93" w:type="dxa"/>
          <w:tblLook w:val="04A0"/>
        </w:tblPrEx>
        <w:trPr>
          <w:trHeight w:val="10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Найменування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сировини</w:t>
            </w:r>
          </w:p>
        </w:tc>
        <w:tc>
          <w:tcPr>
            <w:tcW w:w="16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65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Норма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вмісту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на 1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порцію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, г 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15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нетто,г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нетто,г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375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Сир </w:t>
            </w:r>
            <w:r w:rsidRPr="00F53AA7">
              <w:rPr>
                <w:sz w:val="16"/>
                <w:szCs w:val="16"/>
                <w:lang w:val="ru-RU" w:eastAsia="ru-RU"/>
              </w:rPr>
              <w:t>кисломолочний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(МП,Л)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700,0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700,0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126,0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105,0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105,0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84,0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84,0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70,0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1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Яйце </w:t>
            </w:r>
            <w:r w:rsidRPr="00F53AA7">
              <w:rPr>
                <w:sz w:val="16"/>
                <w:szCs w:val="16"/>
                <w:lang w:val="ru-RU" w:eastAsia="ru-RU"/>
              </w:rPr>
              <w:t>куряче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(Я)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2 </w:t>
            </w:r>
            <w:r w:rsidRPr="00F53AA7">
              <w:rPr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56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пісок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375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Борошно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пшеничне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цільнозернове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(Г)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115,0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115,0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11,5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56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Сіль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йодована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56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Кориця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мелена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56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напівфабрикату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950,0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171,0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142,5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114,0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95,0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готової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страви, г</w:t>
            </w:r>
          </w:p>
        </w:tc>
        <w:tc>
          <w:tcPr>
            <w:tcW w:w="16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6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60"/>
        </w:trPr>
        <w:tc>
          <w:tcPr>
            <w:tcW w:w="2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Соус до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лінивих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вареників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(ТК № 10.12) (МП,Л)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25</w:t>
            </w:r>
          </w:p>
        </w:tc>
      </w:tr>
      <w:tr w:rsidTr="007D435D">
        <w:tblPrEx>
          <w:tblW w:w="10616" w:type="dxa"/>
          <w:tblInd w:w="93" w:type="dxa"/>
          <w:tblLook w:val="04A0"/>
        </w:tblPrEx>
        <w:trPr>
          <w:trHeight w:val="390"/>
        </w:trPr>
        <w:tc>
          <w:tcPr>
            <w:tcW w:w="2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соусом до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лінивих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вареників</w:t>
            </w:r>
          </w:p>
        </w:tc>
        <w:tc>
          <w:tcPr>
            <w:tcW w:w="16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205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145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125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, Я - яйця 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Сир кисломолочний перетерти через сито, змішати з цукром, сіллю, корицею та яйцем. Додати борошно і замішати тісто. Нарізати тісто на шматочки розміром 1,5 на 1,5 см та варити у киплячій, підсоленій воді протягом 2-3 хв. (до моменту, коли вони спливуть на поверхню води).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1-2 год. Температура подачі +10-15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Перед подачею полити соусом до лінивих вареників.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Зовнішній вигляд - правильної форми, поверхня гладенька без розривів;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Смак і запах - відповідає виробу з прісного тіста з ароматом кисломолочного сиру;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на розрізі від світло-сірого до світло-кремового;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щільна, </w:t>
      </w:r>
    </w:p>
    <w:p w:rsidR="00F932F1" w:rsidRPr="00F53AA7" w:rsidP="00F932F1">
      <w:pPr>
        <w:ind w:firstLine="720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</w:t>
      </w:r>
    </w:p>
    <w:tbl>
      <w:tblPr>
        <w:tblStyle w:val="TableNormal"/>
        <w:tblW w:w="10887" w:type="dxa"/>
        <w:tblInd w:w="93" w:type="dxa"/>
        <w:tblLook w:val="04A0"/>
      </w:tblPr>
      <w:tblGrid>
        <w:gridCol w:w="460"/>
        <w:gridCol w:w="3241"/>
        <w:gridCol w:w="850"/>
        <w:gridCol w:w="860"/>
        <w:gridCol w:w="236"/>
        <w:gridCol w:w="180"/>
        <w:gridCol w:w="1134"/>
        <w:gridCol w:w="190"/>
        <w:gridCol w:w="236"/>
        <w:gridCol w:w="1484"/>
        <w:gridCol w:w="236"/>
        <w:gridCol w:w="264"/>
        <w:gridCol w:w="1280"/>
        <w:gridCol w:w="236"/>
      </w:tblGrid>
      <w:tr w:rsidTr="007D435D">
        <w:tblPrEx>
          <w:tblW w:w="10887" w:type="dxa"/>
          <w:tblInd w:w="93" w:type="dxa"/>
          <w:tblLook w:val="04A0"/>
        </w:tblPrEx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Ліниві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вареники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23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46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13,88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15,12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181,97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46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16,66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18,14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218,36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46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22,7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273,0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46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27,2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327,5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trHeight w:val="23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tabs>
                <w:tab w:val="left" w:pos="1642"/>
              </w:tabs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Ліниві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вареники з соусом до </w:t>
            </w:r>
            <w:r w:rsidRPr="00F53AA7">
              <w:rPr>
                <w:sz w:val="16"/>
                <w:szCs w:val="16"/>
                <w:lang w:val="ru-RU" w:eastAsia="ru-RU"/>
              </w:rPr>
              <w:t>лінивих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вареників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46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46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100/25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14,58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17,02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238,07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23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120/25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17,36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20,04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274,46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23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150/25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21,52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15,93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24,57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329,05</w:t>
            </w:r>
          </w:p>
        </w:tc>
      </w:tr>
      <w:tr w:rsidTr="007D435D">
        <w:tblPrEx>
          <w:tblW w:w="10887" w:type="dxa"/>
          <w:tblInd w:w="93" w:type="dxa"/>
          <w:tblLook w:val="04A0"/>
        </w:tblPrEx>
        <w:trPr>
          <w:gridAfter w:val="2"/>
          <w:wAfter w:w="1516" w:type="dxa"/>
          <w:trHeight w:val="23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180/25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25,69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18,11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29,11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383,64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1E4968">
      <w:pgSz w:w="11900" w:h="16840"/>
      <w:pgMar w:top="860" w:right="280" w:bottom="568" w:left="1040" w:header="708" w:footer="708" w:gutter="0"/>
      <w:pgNumType w:start="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